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Default="004B40F9" w:rsidP="0032655F">
      <w:pPr>
        <w:rPr>
          <w:b/>
        </w:rPr>
      </w:pPr>
    </w:p>
    <w:p w:rsidR="004B40F9" w:rsidRDefault="004B40F9" w:rsidP="004B40F9">
      <w:pPr>
        <w:jc w:val="center"/>
        <w:rPr>
          <w:b/>
        </w:rPr>
      </w:pPr>
      <w:r w:rsidRPr="00161E85">
        <w:rPr>
          <w:b/>
        </w:rPr>
        <w:t xml:space="preserve">Агрегаты </w:t>
      </w:r>
      <w:r w:rsidR="006A3FF4">
        <w:rPr>
          <w:b/>
        </w:rPr>
        <w:t xml:space="preserve"> для улавливания крупнодисперсной пыли и стружки ПУА-М</w:t>
      </w:r>
    </w:p>
    <w:p w:rsidR="004B40F9" w:rsidRDefault="004B40F9" w:rsidP="004B40F9">
      <w:pPr>
        <w:jc w:val="center"/>
        <w:rPr>
          <w:b/>
        </w:rPr>
      </w:pPr>
    </w:p>
    <w:p w:rsidR="004B40F9" w:rsidRPr="003F7EE6" w:rsidRDefault="004B40F9" w:rsidP="006A3FF4">
      <w:pPr>
        <w:jc w:val="center"/>
        <w:rPr>
          <w:b/>
        </w:rPr>
      </w:pPr>
      <w:r>
        <w:rPr>
          <w:b/>
        </w:rPr>
        <w:t>КОММЕРЧЕСКОЕ ПРЕДЛОЖЕНИЕ</w:t>
      </w:r>
      <w:r w:rsidR="00A25230">
        <w:rPr>
          <w:b/>
        </w:rPr>
        <w:t xml:space="preserve"> на поставку агрегата ПУА-4</w:t>
      </w:r>
      <w:r w:rsidR="00DC190D">
        <w:rPr>
          <w:b/>
        </w:rPr>
        <w:t>0</w:t>
      </w:r>
      <w:r w:rsidR="006A3FF4">
        <w:rPr>
          <w:b/>
        </w:rPr>
        <w:t>00-М</w:t>
      </w:r>
    </w:p>
    <w:p w:rsidR="006A3FF4" w:rsidRDefault="006A3FF4" w:rsidP="000855A9">
      <w:pPr>
        <w:rPr>
          <w:b/>
        </w:rPr>
      </w:pPr>
    </w:p>
    <w:p w:rsidR="006A3FF4" w:rsidRDefault="007B3720" w:rsidP="000855A9">
      <w:pPr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B699F36" wp14:editId="1E0DD01B">
            <wp:simplePos x="0" y="0"/>
            <wp:positionH relativeFrom="margin">
              <wp:posOffset>3499485</wp:posOffset>
            </wp:positionH>
            <wp:positionV relativeFrom="margin">
              <wp:posOffset>1056640</wp:posOffset>
            </wp:positionV>
            <wp:extent cx="2549525" cy="4648200"/>
            <wp:effectExtent l="19050" t="19050" r="22225" b="19050"/>
            <wp:wrapSquare wrapText="bothSides"/>
            <wp:docPr id="16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4" t="5392" r="25587" b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4648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4" w:rsidRDefault="006A3FF4" w:rsidP="006A3FF4">
      <w:r>
        <w:t xml:space="preserve">     </w:t>
      </w:r>
      <w:proofErr w:type="spellStart"/>
      <w:r>
        <w:t>Рециркуляционные</w:t>
      </w:r>
      <w:proofErr w:type="spellEnd"/>
      <w:r>
        <w:t xml:space="preserve"> пылеулавливающие аппараты ПУА-М предназначены для отсоса и очистки воздуха от сухой, неслипающейся крупнодисперсной пыли и стружки. Аппарат состоит из корпуса, малошумного пылевого вентилятора с профилированными лопатками, </w:t>
      </w:r>
      <w:proofErr w:type="spellStart"/>
      <w:r>
        <w:t>пылесборного</w:t>
      </w:r>
      <w:proofErr w:type="spellEnd"/>
      <w:r>
        <w:t xml:space="preserve"> мешка и фильтровальной ступени. В качестве фильтровального элемента на аппарат устанавливается фильтровальный рукав из </w:t>
      </w:r>
      <w:proofErr w:type="spellStart"/>
      <w:r>
        <w:t>иглопробивного</w:t>
      </w:r>
      <w:proofErr w:type="spellEnd"/>
      <w:r>
        <w:t>, каландрированного материала на основе полиэфирных волокон.</w:t>
      </w:r>
    </w:p>
    <w:p w:rsidR="006A3FF4" w:rsidRDefault="006A3FF4" w:rsidP="006A3FF4">
      <w:r>
        <w:t xml:space="preserve">   Агрегаты  ПУА-М применяются для очистки воздуха от крупнодисперсной пыли на деревообрабатывающих и мебельных производствах. Для станков с невысокой производительностью и  с небольшим объемом отходов.</w:t>
      </w:r>
    </w:p>
    <w:p w:rsidR="006A3FF4" w:rsidRDefault="006A3FF4" w:rsidP="006A3FF4">
      <w:r>
        <w:t xml:space="preserve">    Имеют небольшую фильтрующую поверхность, и, вследствие этого, низкую </w:t>
      </w:r>
      <w:proofErr w:type="spellStart"/>
      <w:r>
        <w:t>пылеемкость</w:t>
      </w:r>
      <w:proofErr w:type="spellEnd"/>
      <w:r>
        <w:t>. Аппараты ПУА-М рекомендуется устанавливать не далее 3 м. от станка вследствие невысокого напора вентилятора.</w:t>
      </w:r>
    </w:p>
    <w:p w:rsidR="006A3FF4" w:rsidRDefault="006A3FF4" w:rsidP="006A3FF4">
      <w:r>
        <w:t xml:space="preserve">     Достоинствами аппаратов ПУА-М являются:  низкая стоимость, простота монтажа и эксплуатации, небольшие транспортные габариты.</w:t>
      </w:r>
    </w:p>
    <w:p w:rsidR="006A3FF4" w:rsidRDefault="006A3FF4" w:rsidP="006A3F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05EE" wp14:editId="695B7EE2">
                <wp:simplePos x="0" y="0"/>
                <wp:positionH relativeFrom="column">
                  <wp:posOffset>4531857</wp:posOffset>
                </wp:positionH>
                <wp:positionV relativeFrom="paragraph">
                  <wp:posOffset>270510</wp:posOffset>
                </wp:positionV>
                <wp:extent cx="1516380" cy="262255"/>
                <wp:effectExtent l="0" t="0" r="762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611FB0" w:rsidRDefault="00A2523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ПУА-4</w:t>
                            </w:r>
                            <w:r w:rsidR="0055769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 w:rsidR="006A3FF4" w:rsidRPr="00611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00-М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6.85pt;margin-top:21.3pt;width:119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m7jgIAAA8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" stroked="f">
                <v:textbox>
                  <w:txbxContent>
                    <w:p w:rsidR="00C97CCB" w:rsidRPr="00611FB0" w:rsidRDefault="00A2523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ПУА-4</w:t>
                      </w:r>
                      <w:r w:rsidR="00557691">
                        <w:rPr>
                          <w:b/>
                          <w:color w:val="0070C0"/>
                          <w:sz w:val="28"/>
                          <w:szCs w:val="28"/>
                        </w:rPr>
                        <w:t>0</w:t>
                      </w:r>
                      <w:r w:rsidR="006A3FF4" w:rsidRPr="00611FB0">
                        <w:rPr>
                          <w:b/>
                          <w:color w:val="0070C0"/>
                          <w:sz w:val="28"/>
                          <w:szCs w:val="28"/>
                        </w:rPr>
                        <w:t>00-М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В комплекте с агрегатами  могут быть поставлены воздуховоды, переходы и коллекторы на несколько входов.</w:t>
      </w:r>
    </w:p>
    <w:p w:rsidR="006A3FF4" w:rsidRDefault="007B3720" w:rsidP="000855A9">
      <w:pPr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AB4DA7C" wp14:editId="572E7640">
            <wp:simplePos x="0" y="0"/>
            <wp:positionH relativeFrom="margin">
              <wp:posOffset>183515</wp:posOffset>
            </wp:positionH>
            <wp:positionV relativeFrom="margin">
              <wp:posOffset>5967095</wp:posOffset>
            </wp:positionV>
            <wp:extent cx="4062730" cy="3098800"/>
            <wp:effectExtent l="0" t="0" r="0" b="635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/>
    <w:p w:rsidR="006A3FF4" w:rsidRDefault="00C97CCB" w:rsidP="006A3FF4">
      <w:pPr>
        <w:jc w:val="center"/>
        <w:rPr>
          <w:b/>
          <w:sz w:val="28"/>
          <w:szCs w:val="28"/>
        </w:rPr>
      </w:pPr>
      <w:r w:rsidRPr="006A3FF4">
        <w:rPr>
          <w:b/>
          <w:sz w:val="28"/>
          <w:szCs w:val="28"/>
        </w:rPr>
        <w:t>Технические характеристики</w:t>
      </w:r>
    </w:p>
    <w:p w:rsidR="006A3FF4" w:rsidRPr="006A3FF4" w:rsidRDefault="006A3FF4" w:rsidP="006A3FF4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A25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ПУА-М-4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A25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5576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Установленная мощность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эл.дв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., 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A25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Объем пылесборника мешка,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2х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A25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Количество отсосов, шт.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Max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Уровень шума,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дБА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A25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Габаритные размера в упаковке (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LxBxH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мм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1680х620х89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            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Макс. концентрация пыли на входе, г/м³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A3FF4" w:rsidTr="00611FB0">
        <w:trPr>
          <w:trHeight w:val="73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Эффективность очистки от пыли (средний диаметр частиц d=30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мк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не менее, %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99,5</w:t>
            </w:r>
          </w:p>
        </w:tc>
      </w:tr>
    </w:tbl>
    <w:p w:rsidR="006A3FF4" w:rsidRDefault="00A25230" w:rsidP="003F7EE6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3046095</wp:posOffset>
            </wp:positionH>
            <wp:positionV relativeFrom="margin">
              <wp:posOffset>3582035</wp:posOffset>
            </wp:positionV>
            <wp:extent cx="2738755" cy="4437380"/>
            <wp:effectExtent l="19050" t="19050" r="23495" b="20320"/>
            <wp:wrapSquare wrapText="bothSides"/>
            <wp:docPr id="16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Рисунок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437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Default="00FC7E50" w:rsidP="003F7EE6"/>
    <w:p w:rsidR="00611FB0" w:rsidRDefault="00611FB0" w:rsidP="00611FB0">
      <w:r>
        <w:t>1. Корпус агрегата</w:t>
      </w:r>
    </w:p>
    <w:p w:rsidR="00611FB0" w:rsidRDefault="00611FB0" w:rsidP="00611FB0">
      <w:pPr>
        <w:tabs>
          <w:tab w:val="center" w:pos="5230"/>
        </w:tabs>
      </w:pPr>
      <w:r w:rsidRPr="002B21A4">
        <w:t>2. Стойка</w:t>
      </w:r>
      <w:r>
        <w:tab/>
      </w:r>
    </w:p>
    <w:p w:rsidR="00611FB0" w:rsidRDefault="00A25230" w:rsidP="00611FB0">
      <w:r>
        <w:t>3.</w:t>
      </w:r>
      <w:r w:rsidR="00611FB0" w:rsidRPr="002B21A4">
        <w:t xml:space="preserve"> Входной патрубок</w:t>
      </w:r>
    </w:p>
    <w:p w:rsidR="00611FB0" w:rsidRDefault="00A2523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</w:pPr>
      <w:r>
        <w:t>4</w:t>
      </w:r>
      <w:r w:rsidR="00611FB0" w:rsidRPr="002B21A4">
        <w:t xml:space="preserve">. </w:t>
      </w:r>
      <w:proofErr w:type="spellStart"/>
      <w:r w:rsidR="00611FB0" w:rsidRPr="002B21A4">
        <w:t>Пылесборный</w:t>
      </w:r>
      <w:proofErr w:type="spellEnd"/>
      <w:r w:rsidR="00611FB0" w:rsidRPr="002B21A4">
        <w:t xml:space="preserve"> мешок</w:t>
      </w:r>
      <w:r w:rsidR="00611FB0" w:rsidRPr="002B21A4">
        <w:tab/>
      </w:r>
      <w:r w:rsidR="00611FB0">
        <w:tab/>
      </w:r>
    </w:p>
    <w:p w:rsidR="00611FB0" w:rsidRDefault="00A25230" w:rsidP="00FC7E50">
      <w:pPr>
        <w:tabs>
          <w:tab w:val="left" w:pos="8214"/>
        </w:tabs>
      </w:pPr>
      <w:r>
        <w:t>5</w:t>
      </w:r>
      <w:r w:rsidR="00611FB0">
        <w:t>. Фильтровальный рукав</w:t>
      </w:r>
      <w:r w:rsidR="00FC7E50">
        <w:tab/>
      </w:r>
    </w:p>
    <w:p w:rsidR="00611FB0" w:rsidRDefault="00A25230" w:rsidP="00611FB0">
      <w:r>
        <w:t>6</w:t>
      </w:r>
      <w:r w:rsidR="00611FB0">
        <w:t>. Электродвигатель с вентилятором</w:t>
      </w:r>
      <w:r w:rsidR="00611FB0">
        <w:tab/>
      </w:r>
    </w:p>
    <w:p w:rsidR="00611FB0" w:rsidRDefault="00A25230" w:rsidP="00611FB0">
      <w:r>
        <w:t>7</w:t>
      </w:r>
      <w:r w:rsidR="00611FB0">
        <w:t>. Автоматический выключатель</w:t>
      </w:r>
      <w:r w:rsidR="00611FB0">
        <w:tab/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3F7EE6" w:rsidRDefault="003F7EE6" w:rsidP="003F7EE6"/>
    <w:p w:rsidR="008C4B96" w:rsidRDefault="00FB2A1A" w:rsidP="00FC7E50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A25230" w:rsidRDefault="00A25230" w:rsidP="00FC7E50">
      <w:pPr>
        <w:tabs>
          <w:tab w:val="left" w:pos="7288"/>
        </w:tabs>
      </w:pPr>
    </w:p>
    <w:p w:rsidR="008C4B96" w:rsidRDefault="00A25230" w:rsidP="004E38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38031A" wp14:editId="59E0106A">
            <wp:extent cx="5502303" cy="737507"/>
            <wp:effectExtent l="19050" t="19050" r="22225" b="24765"/>
            <wp:docPr id="168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19" cy="739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FC7E50" w:rsidRDefault="00FC7E50" w:rsidP="00FC7E50">
      <w:pPr>
        <w:rPr>
          <w:b/>
          <w:sz w:val="28"/>
          <w:szCs w:val="28"/>
        </w:rPr>
      </w:pPr>
    </w:p>
    <w:p w:rsidR="0032655F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382F71" w:rsidRPr="00E61EF5" w:rsidRDefault="00FC7E50" w:rsidP="00133104">
            <w:r w:rsidRPr="00FC7E50">
              <w:t>П</w:t>
            </w:r>
            <w:r w:rsidR="00A25230">
              <w:t>ылеулавливающий агрегат ПУА-М-4000, N=4</w:t>
            </w:r>
            <w:r w:rsidRPr="00FC7E50">
              <w:t xml:space="preserve"> кВт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F76B79">
            <w:pPr>
              <w:jc w:val="center"/>
            </w:pPr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F76B79">
            <w:pPr>
              <w:jc w:val="center"/>
            </w:pPr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E61EF5" w:rsidRDefault="00D44BB4" w:rsidP="00F76B79">
            <w:pPr>
              <w:jc w:val="center"/>
            </w:pPr>
            <w:r>
              <w:t>89 400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E61EF5" w:rsidRDefault="00D44BB4" w:rsidP="00F76B79">
            <w:pPr>
              <w:jc w:val="center"/>
            </w:pPr>
            <w:r>
              <w:t>89 400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48" w:type="dxa"/>
            <w:shd w:val="clear" w:color="auto" w:fill="auto"/>
            <w:noWrap/>
          </w:tcPr>
          <w:p w:rsidR="00382F71" w:rsidRPr="008C4B96" w:rsidRDefault="00D44BB4" w:rsidP="00F76B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89 400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F76B79">
        <w:t xml:space="preserve"> изготовления оборудования  2..4</w:t>
      </w:r>
      <w:r w:rsidR="00B9655C">
        <w:t xml:space="preserve"> недели</w:t>
      </w:r>
      <w:r>
        <w:t xml:space="preserve"> 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382F71" w:rsidRPr="0032655F" w:rsidRDefault="00382F71" w:rsidP="00382F71">
      <w:pPr>
        <w:jc w:val="both"/>
        <w:rPr>
          <w:b/>
          <w:sz w:val="28"/>
          <w:szCs w:val="28"/>
        </w:rPr>
      </w:pP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019"/>
        <w:gridCol w:w="981"/>
        <w:gridCol w:w="1218"/>
        <w:gridCol w:w="1289"/>
        <w:gridCol w:w="992"/>
        <w:gridCol w:w="1934"/>
        <w:gridCol w:w="1126"/>
      </w:tblGrid>
      <w:tr w:rsidR="005E0C3E" w:rsidRPr="0092328E" w:rsidTr="005E0C3E">
        <w:trPr>
          <w:trHeight w:val="662"/>
        </w:trPr>
        <w:tc>
          <w:tcPr>
            <w:tcW w:w="1620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019" w:type="dxa"/>
            <w:vMerge w:val="restart"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89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926" w:type="dxa"/>
            <w:gridSpan w:val="2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 xml:space="preserve">Вес, </w:t>
            </w:r>
            <w:proofErr w:type="gramStart"/>
            <w:r w:rsidRPr="00CE4E98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объем</w:t>
            </w:r>
          </w:p>
        </w:tc>
      </w:tr>
      <w:tr w:rsidR="005E0C3E" w:rsidRPr="0092328E" w:rsidTr="005E0C3E">
        <w:trPr>
          <w:trHeight w:val="824"/>
        </w:trPr>
        <w:tc>
          <w:tcPr>
            <w:tcW w:w="162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19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81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18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126" w:type="dxa"/>
            <w:vMerge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</w:tr>
      <w:tr w:rsidR="005E0C3E" w:rsidRPr="00CE4E98" w:rsidTr="005E0C3E">
        <w:trPr>
          <w:trHeight w:val="447"/>
        </w:trPr>
        <w:tc>
          <w:tcPr>
            <w:tcW w:w="1620" w:type="dxa"/>
            <w:shd w:val="clear" w:color="auto" w:fill="auto"/>
            <w:noWrap/>
            <w:hideMark/>
          </w:tcPr>
          <w:p w:rsidR="005E0C3E" w:rsidRPr="00CE4E98" w:rsidRDefault="00A25230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ПУА-4</w:t>
            </w:r>
            <w:r w:rsidR="005E0C3E">
              <w:rPr>
                <w:b/>
                <w:bCs/>
              </w:rPr>
              <w:t>000-М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1680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62</w:t>
            </w:r>
            <w:r w:rsidRPr="0092328E">
              <w:t>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75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E0C3E" w:rsidRPr="0092328E" w:rsidRDefault="00A25230" w:rsidP="00773EFB">
            <w:pPr>
              <w:tabs>
                <w:tab w:val="left" w:pos="960"/>
              </w:tabs>
            </w:pPr>
            <w:r>
              <w:t>75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0,92702</w:t>
            </w:r>
          </w:p>
        </w:tc>
      </w:tr>
      <w:tr w:rsidR="005E0C3E" w:rsidRPr="00165992" w:rsidTr="005E0C3E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  <w:tc>
          <w:tcPr>
            <w:tcW w:w="981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</w:p>
        </w:tc>
        <w:tc>
          <w:tcPr>
            <w:tcW w:w="1218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</w:p>
        </w:tc>
        <w:tc>
          <w:tcPr>
            <w:tcW w:w="1289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  <w:r w:rsidRPr="00165992">
              <w:t>вес общий,</w:t>
            </w:r>
            <w:r>
              <w:t xml:space="preserve"> </w:t>
            </w:r>
            <w:proofErr w:type="gramStart"/>
            <w:r w:rsidRPr="00165992">
              <w:t>кг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5E0C3E" w:rsidRPr="00165992" w:rsidRDefault="005E0C3E" w:rsidP="00773EF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7</w:t>
            </w:r>
            <w:r w:rsidRPr="00165992">
              <w:rPr>
                <w:b/>
              </w:rPr>
              <w:t>5</w:t>
            </w:r>
          </w:p>
        </w:tc>
        <w:tc>
          <w:tcPr>
            <w:tcW w:w="1934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  <w:r w:rsidRPr="00165992">
              <w:t xml:space="preserve">объем общий, </w:t>
            </w:r>
            <w:proofErr w:type="gramStart"/>
            <w:r w:rsidRPr="00165992">
              <w:t>м</w:t>
            </w:r>
            <w:proofErr w:type="gramEnd"/>
            <w:r w:rsidRPr="00165992">
              <w:t>³</w:t>
            </w:r>
          </w:p>
        </w:tc>
        <w:tc>
          <w:tcPr>
            <w:tcW w:w="1126" w:type="dxa"/>
            <w:shd w:val="clear" w:color="auto" w:fill="auto"/>
            <w:noWrap/>
          </w:tcPr>
          <w:p w:rsidR="005E0C3E" w:rsidRPr="00165992" w:rsidRDefault="005E0C3E" w:rsidP="00773EFB">
            <w:pPr>
              <w:tabs>
                <w:tab w:val="left" w:pos="9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0,92702</w:t>
            </w:r>
          </w:p>
        </w:tc>
      </w:tr>
    </w:tbl>
    <w:p w:rsidR="005E0C3E" w:rsidRDefault="005E0C3E" w:rsidP="005E0C3E">
      <w:pPr>
        <w:pStyle w:val="a9"/>
        <w:spacing w:after="160" w:line="259" w:lineRule="auto"/>
        <w:rPr>
          <w:b/>
          <w:u w:val="single"/>
        </w:rPr>
      </w:pPr>
    </w:p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C8" w:rsidRDefault="002B33C8" w:rsidP="004B40F9">
      <w:r>
        <w:separator/>
      </w:r>
    </w:p>
  </w:endnote>
  <w:endnote w:type="continuationSeparator" w:id="0">
    <w:p w:rsidR="002B33C8" w:rsidRDefault="002B33C8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C8" w:rsidRDefault="002B33C8" w:rsidP="004B40F9">
      <w:r>
        <w:separator/>
      </w:r>
    </w:p>
  </w:footnote>
  <w:footnote w:type="continuationSeparator" w:id="0">
    <w:p w:rsidR="002B33C8" w:rsidRDefault="002B33C8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145DC4"/>
    <w:rsid w:val="001E0B8B"/>
    <w:rsid w:val="00214ABF"/>
    <w:rsid w:val="00265A00"/>
    <w:rsid w:val="002B1530"/>
    <w:rsid w:val="002B33C8"/>
    <w:rsid w:val="00303BE9"/>
    <w:rsid w:val="00304BB6"/>
    <w:rsid w:val="0032655F"/>
    <w:rsid w:val="00382F71"/>
    <w:rsid w:val="003F7EE6"/>
    <w:rsid w:val="00401BDD"/>
    <w:rsid w:val="004B40F9"/>
    <w:rsid w:val="004C0D2D"/>
    <w:rsid w:val="004C7AEA"/>
    <w:rsid w:val="004E3874"/>
    <w:rsid w:val="004F1F2A"/>
    <w:rsid w:val="00557691"/>
    <w:rsid w:val="005E0778"/>
    <w:rsid w:val="005E0C3E"/>
    <w:rsid w:val="00611FB0"/>
    <w:rsid w:val="00622249"/>
    <w:rsid w:val="006A3FF4"/>
    <w:rsid w:val="006E094E"/>
    <w:rsid w:val="007B3720"/>
    <w:rsid w:val="008704E3"/>
    <w:rsid w:val="008C4B96"/>
    <w:rsid w:val="008D415D"/>
    <w:rsid w:val="009D174D"/>
    <w:rsid w:val="009D290A"/>
    <w:rsid w:val="009E524E"/>
    <w:rsid w:val="00A172BD"/>
    <w:rsid w:val="00A25230"/>
    <w:rsid w:val="00A25D81"/>
    <w:rsid w:val="00A66AAC"/>
    <w:rsid w:val="00AE0F28"/>
    <w:rsid w:val="00AE5E95"/>
    <w:rsid w:val="00B0165F"/>
    <w:rsid w:val="00B618BB"/>
    <w:rsid w:val="00B9655C"/>
    <w:rsid w:val="00BF721A"/>
    <w:rsid w:val="00C97CCB"/>
    <w:rsid w:val="00D44BB4"/>
    <w:rsid w:val="00DC190D"/>
    <w:rsid w:val="00E27806"/>
    <w:rsid w:val="00E61BBF"/>
    <w:rsid w:val="00E833B3"/>
    <w:rsid w:val="00E85B11"/>
    <w:rsid w:val="00F30A26"/>
    <w:rsid w:val="00F76B79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5AB2-7C12-4AAA-A306-DA8445DF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6</cp:revision>
  <cp:lastPrinted>2020-06-09T13:38:00Z</cp:lastPrinted>
  <dcterms:created xsi:type="dcterms:W3CDTF">2019-07-23T08:46:00Z</dcterms:created>
  <dcterms:modified xsi:type="dcterms:W3CDTF">2021-09-21T07:44:00Z</dcterms:modified>
</cp:coreProperties>
</file>